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华文中宋" w:hAnsi="华文中宋" w:eastAsia="华文中宋"/>
          <w:b/>
          <w:color w:val="FF0000"/>
          <w:sz w:val="56"/>
          <w:szCs w:val="52"/>
        </w:rPr>
      </w:pPr>
      <w:bookmarkStart w:id="0" w:name="_GoBack"/>
      <w:bookmarkEnd w:id="0"/>
      <w:r>
        <w:rPr>
          <w:rFonts w:hint="eastAsia" w:ascii="华文中宋" w:hAnsi="华文中宋" w:eastAsia="华文中宋"/>
          <w:b/>
          <w:color w:val="FF0000"/>
          <w:sz w:val="56"/>
          <w:szCs w:val="52"/>
        </w:rPr>
        <w:t>中国人民公安大学继续教育学院</w:t>
      </w:r>
    </w:p>
    <w:p>
      <w:pPr>
        <w:rPr>
          <w:rFonts w:ascii="黑体" w:hAnsi="黑体" w:eastAsia="黑体"/>
          <w:b/>
          <w:color w:val="000000" w:themeColor="text1"/>
          <w:sz w:val="13"/>
          <w:szCs w:val="13"/>
        </w:rPr>
      </w:pPr>
      <w:r>
        <w:rPr>
          <w:rFonts w:ascii="华文中宋" w:hAnsi="华文中宋" w:eastAsia="华文中宋"/>
          <w:b/>
          <w:color w:val="FF0000"/>
          <w:sz w:val="52"/>
          <w:szCs w:val="52"/>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80645</wp:posOffset>
                </wp:positionV>
                <wp:extent cx="5308600" cy="0"/>
                <wp:effectExtent l="0" t="10795" r="6350" b="17780"/>
                <wp:wrapNone/>
                <wp:docPr id="3" name="直接连接符 1"/>
                <wp:cNvGraphicFramePr/>
                <a:graphic xmlns:a="http://schemas.openxmlformats.org/drawingml/2006/main">
                  <a:graphicData uri="http://schemas.microsoft.com/office/word/2010/wordprocessingShape">
                    <wps:wsp>
                      <wps:cNvCnPr/>
                      <wps:spPr>
                        <a:xfrm flipV="1">
                          <a:off x="0" y="0"/>
                          <a:ext cx="5308600" cy="0"/>
                        </a:xfrm>
                        <a:prstGeom prst="line">
                          <a:avLst/>
                        </a:prstGeom>
                        <a:noFill/>
                        <a:ln w="22225" cap="flat" cmpd="sng" algn="ctr">
                          <a:solidFill>
                            <a:srgbClr val="FF0000"/>
                          </a:solidFill>
                          <a:prstDash val="solid"/>
                        </a:ln>
                        <a:effectLst/>
                      </wps:spPr>
                      <wps:bodyPr/>
                    </wps:wsp>
                  </a:graphicData>
                </a:graphic>
              </wp:anchor>
            </w:drawing>
          </mc:Choice>
          <mc:Fallback>
            <w:pict>
              <v:line id="直接连接符 1" o:spid="_x0000_s1026" o:spt="20" style="position:absolute;left:0pt;flip:y;margin-left:1.25pt;margin-top:6.35pt;height:0pt;width:418pt;z-index:251658240;mso-width-relative:page;mso-height-relative:page;" filled="f" stroked="t" coordsize="21600,21600" o:gfxdata="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eFzOe1AAAAAcBAAAPAAAAAAAAAAEAIAAAACIAAABkcnMvZG93&#10;bnJldi54bWxQSwECFAAUAAAACACHTuJAUwO/ecsBAABlAwAADgAAAAAAAAABACAAAAAjAQAAZHJz&#10;L2Uyb0RvYy54bWxQSwUGAAAAAAYABgBZAQAAYAUAAAAA&#10;">
                <v:fill on="f" focussize="0,0"/>
                <v:stroke weight="1.75pt" color="#FF0000" joinstyle="round"/>
                <v:imagedata o:title=""/>
                <o:lock v:ext="edit" aspectratio="f"/>
              </v:line>
            </w:pict>
          </mc:Fallback>
        </mc:AlternateContent>
      </w:r>
    </w:p>
    <w:p>
      <w:pPr>
        <w:jc w:val="center"/>
        <w:rPr>
          <w:rFonts w:ascii="黑体" w:hAnsi="黑体" w:eastAsia="黑体"/>
          <w:b/>
          <w:color w:val="000000" w:themeColor="text1"/>
          <w:sz w:val="44"/>
          <w:szCs w:val="44"/>
        </w:rPr>
      </w:pPr>
      <w:r>
        <w:rPr>
          <w:rFonts w:hint="eastAsia" w:ascii="黑体" w:hAnsi="黑体" w:eastAsia="黑体"/>
          <w:b/>
          <w:color w:val="000000" w:themeColor="text1"/>
          <w:sz w:val="44"/>
          <w:szCs w:val="44"/>
        </w:rPr>
        <w:t>保安行业高级研修班招生简章</w:t>
      </w:r>
    </w:p>
    <w:p>
      <w:pPr>
        <w:ind w:firstLine="260" w:firstLineChars="200"/>
        <w:rPr>
          <w:rFonts w:ascii="仿宋" w:hAnsi="仿宋" w:eastAsia="仿宋"/>
          <w:sz w:val="13"/>
          <w:szCs w:val="13"/>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经济发展和“一带一路”倡议实施的大背景下，中国保安行业既处于重大历史发展机遇期，又面对各种复杂严峻挑战，转型升级、拓展高端市场以及走向海外发展，都是许多保安企业面临的新课题。在此情况下，</w:t>
      </w:r>
      <w:r>
        <w:rPr>
          <w:rFonts w:hint="eastAsia" w:ascii="仿宋_GB2312" w:hAnsi="仿宋_GB2312" w:eastAsia="仿宋_GB2312" w:cs="仿宋_GB2312"/>
          <w:sz w:val="32"/>
          <w:szCs w:val="32"/>
          <w:lang w:eastAsia="zh-CN"/>
        </w:rPr>
        <w:t>中国人民</w:t>
      </w:r>
      <w:r>
        <w:rPr>
          <w:rFonts w:hint="eastAsia" w:ascii="仿宋_GB2312" w:hAnsi="仿宋_GB2312" w:eastAsia="仿宋_GB2312" w:cs="仿宋_GB2312"/>
          <w:sz w:val="32"/>
          <w:szCs w:val="32"/>
        </w:rPr>
        <w:t>公安大学继续教育学院面向全国保安行业高级管理人员推出系列短期培训精品课程，常年招生，分期施训。本期培训班课程设置紧贴当前保安行业发展中的热点、难点，从保安企业经营发展的现实紧迫需求出发，围绕保安企业高管当前面临的困惑和难题，专门邀请国内一流的专家教授，采取理论与实践相结合的教学方式，拓宽保安企业高级管理人员的行业视野，提高保安企业高级管理人员的专业水平、综合素质与管理能力，引导保安企业升级转型，促进保安行业健康良性发展。</w:t>
      </w: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rPr>
        <w:t>师资团队</w:t>
      </w:r>
      <w:r>
        <w:rPr>
          <w:rFonts w:hint="eastAsia"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中国人民公安大学各学院专家教授，国家部委有关领导专家，知名院校、智库资深安全专家学者，具有丰富实战经验的公安、保安行业领导和专家，共同组成强大的师资团队，精心准备各类安保培训课程。</w:t>
      </w: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rPr>
        <w:t>培训认证</w:t>
      </w:r>
      <w:r>
        <w:rPr>
          <w:rFonts w:hint="eastAsia"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课程结束并考试合格者，中国人民公安大学继续教育学院颁发结业证书。</w:t>
      </w: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rPr>
        <w:t>培训时间、地点</w:t>
      </w:r>
      <w:r>
        <w:rPr>
          <w:rFonts w:hint="eastAsia"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培训时间：2019年7</w:t>
      </w:r>
      <w:r>
        <w:rPr>
          <w:rFonts w:hint="eastAsia" w:ascii="仿宋_GB2312" w:hAnsi="仿宋_GB2312" w:eastAsia="仿宋_GB2312" w:cs="仿宋_GB2312"/>
          <w:sz w:val="32"/>
          <w:szCs w:val="32"/>
          <w:lang w:val="en-US" w:eastAsia="zh-CN"/>
        </w:rPr>
        <w:t>-8月内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上课时间</w:t>
      </w:r>
      <w:r>
        <w:rPr>
          <w:rFonts w:hint="eastAsia" w:ascii="仿宋_GB2312" w:hAnsi="仿宋_GB2312" w:eastAsia="仿宋_GB2312" w:cs="仿宋_GB2312"/>
          <w:sz w:val="32"/>
          <w:szCs w:val="32"/>
        </w:rPr>
        <w:t>四天。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培训地点：中国人民公安大学木樨地校区高级警官培训楼（公安部晋升警监培训地点）</w:t>
      </w: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rPr>
        <w:t>培训范围</w:t>
      </w:r>
      <w:r>
        <w:rPr>
          <w:rFonts w:hint="eastAsia"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保安服务企业高级管理人员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保安协会领导及相关负责</w:t>
      </w:r>
      <w:r>
        <w:rPr>
          <w:rFonts w:hint="eastAsia" w:ascii="仿宋_GB2312" w:hAnsi="仿宋_GB2312" w:eastAsia="仿宋_GB2312" w:cs="仿宋_GB2312"/>
          <w:sz w:val="32"/>
          <w:szCs w:val="32"/>
          <w:lang w:eastAsia="zh-CN"/>
        </w:rPr>
        <w:t>人等。</w:t>
      </w: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lang w:eastAsia="zh-CN"/>
        </w:rPr>
        <w:t>备选</w:t>
      </w:r>
      <w:r>
        <w:rPr>
          <w:rFonts w:hint="eastAsia" w:ascii="黑体" w:hAnsi="黑体" w:eastAsia="黑体" w:cs="黑体"/>
          <w:color w:val="000000" w:themeColor="text1"/>
          <w:sz w:val="32"/>
          <w:szCs w:val="32"/>
        </w:rPr>
        <w:t>课程</w:t>
      </w:r>
      <w:r>
        <w:rPr>
          <w:rFonts w:hint="eastAsia" w:ascii="仿宋_GB2312" w:hAnsi="仿宋_GB2312" w:eastAsia="仿宋_GB2312" w:cs="仿宋_GB2312"/>
          <w:color w:val="000000" w:themeColor="text1"/>
          <w:sz w:val="32"/>
          <w:szCs w:val="32"/>
        </w:rPr>
        <w:t>】</w:t>
      </w:r>
    </w:p>
    <w:p>
      <w:pPr>
        <w:numPr>
          <w:ilvl w:val="0"/>
          <w:numId w:val="1"/>
        </w:numPr>
        <w:bidi w:val="0"/>
        <w:ind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历史交汇期-我国面临的重大社会风险</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中国人民公安大学治安学院院长 宫志刚</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保安业业务结构和经济学分析-整合、融合和并购</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中国人民公安大学治安学院教授 张弘</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安全风险评估专业知识</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中国人民公安大学侦查与反恐怖学院教授 李丽华</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全媒体时代舆论引导与危机处理</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北京市政</w:t>
      </w:r>
      <w:r>
        <w:rPr>
          <w:rFonts w:hint="eastAsia" w:ascii="仿宋_GB2312" w:hAnsi="仿宋_GB2312" w:eastAsia="仿宋_GB2312" w:cs="仿宋_GB2312"/>
          <w:sz w:val="32"/>
          <w:szCs w:val="32"/>
          <w:lang w:eastAsia="zh-CN"/>
        </w:rPr>
        <w:t>府</w:t>
      </w:r>
      <w:r>
        <w:rPr>
          <w:rFonts w:hint="eastAsia" w:ascii="仿宋_GB2312" w:hAnsi="仿宋_GB2312" w:eastAsia="仿宋_GB2312" w:cs="仿宋_GB2312"/>
          <w:sz w:val="32"/>
          <w:szCs w:val="32"/>
        </w:rPr>
        <w:t>原新闻办主任、新闻发言人 王惠</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保安行业法律专业知识及法律风险问题研究</w:t>
      </w:r>
    </w:p>
    <w:p>
      <w:pPr>
        <w:numPr>
          <w:ilvl w:val="0"/>
          <w:numId w:val="0"/>
        </w:numPr>
        <w:bidi w:val="0"/>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中国人民政法大学教授  李卫海</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当前企业用工管理热点问题与风险防范</w:t>
      </w:r>
    </w:p>
    <w:p>
      <w:pPr>
        <w:numPr>
          <w:ilvl w:val="0"/>
          <w:numId w:val="0"/>
        </w:numPr>
        <w:bidi w:val="0"/>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中国人民大学劳动人事学院教授  吴清军</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全球反恐的特点与防范</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中国人民大学重阳研究员高级研究员 周戎</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保安公司的管理理念、方法及实施</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保安企业高管</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新时代中国保安服务业规范发展的思考</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中国人民公安大学治安学院</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教授  裴岩</w:t>
      </w:r>
    </w:p>
    <w:p>
      <w:pPr>
        <w:numPr>
          <w:ilvl w:val="0"/>
          <w:numId w:val="1"/>
        </w:numPr>
        <w:bidi w:val="0"/>
        <w:ind w:left="0" w:leftChars="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rPr>
        <w:t>大型活动安全保卫工作讲座</w:t>
      </w:r>
    </w:p>
    <w:p>
      <w:pPr>
        <w:numPr>
          <w:ilvl w:val="0"/>
          <w:numId w:val="0"/>
        </w:numPr>
        <w:bidi w:val="0"/>
        <w:ind w:leftChars="10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rPr>
        <w:t>中国人民公安大学治安学院教授 张弘</w:t>
      </w:r>
    </w:p>
    <w:p>
      <w:pPr>
        <w:numPr>
          <w:ilvl w:val="0"/>
          <w:numId w:val="1"/>
        </w:numPr>
        <w:bidi w:val="0"/>
        <w:ind w:left="0" w:leftChars="0" w:firstLine="321"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课程名称：</w:t>
      </w:r>
      <w:r>
        <w:rPr>
          <w:rFonts w:hint="eastAsia" w:ascii="仿宋_GB2312" w:hAnsi="仿宋_GB2312" w:eastAsia="仿宋_GB2312" w:cs="仿宋_GB2312"/>
          <w:sz w:val="32"/>
          <w:szCs w:val="32"/>
          <w:lang w:val="en-US" w:eastAsia="zh-CN"/>
        </w:rPr>
        <w:t>国际安全形势和中国外交政策</w:t>
      </w:r>
    </w:p>
    <w:p>
      <w:pPr>
        <w:numPr>
          <w:ilvl w:val="0"/>
          <w:numId w:val="0"/>
        </w:numPr>
        <w:bidi w:val="0"/>
        <w:ind w:leftChars="100"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授课专家：</w:t>
      </w:r>
      <w:r>
        <w:rPr>
          <w:rFonts w:hint="eastAsia" w:ascii="仿宋_GB2312" w:hAnsi="仿宋_GB2312" w:eastAsia="仿宋_GB2312" w:cs="仿宋_GB2312"/>
          <w:sz w:val="32"/>
          <w:szCs w:val="32"/>
          <w:lang w:eastAsia="zh-CN"/>
        </w:rPr>
        <w:t>外交部前新闻发言人、资源外交官孙玉玺</w:t>
      </w:r>
    </w:p>
    <w:p>
      <w:pPr>
        <w:pStyle w:val="9"/>
        <w:widowControl/>
        <w:numPr>
          <w:ilvl w:val="0"/>
          <w:numId w:val="0"/>
        </w:numPr>
        <w:spacing w:line="480" w:lineRule="atLeas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根据学员需求，从以上</w:t>
      </w:r>
      <w:r>
        <w:rPr>
          <w:rFonts w:hint="eastAsia" w:ascii="仿宋_GB2312" w:hAnsi="仿宋_GB2312" w:eastAsia="仿宋_GB2312" w:cs="仿宋_GB2312"/>
          <w:bCs/>
          <w:sz w:val="32"/>
          <w:szCs w:val="32"/>
        </w:rPr>
        <w:t>课程中精选6-</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门课程，具体以报到须知为准。</w:t>
      </w:r>
      <w:r>
        <w:rPr>
          <w:rFonts w:hint="eastAsia" w:ascii="仿宋_GB2312" w:hAnsi="仿宋_GB2312" w:eastAsia="仿宋_GB2312" w:cs="仿宋_GB2312"/>
          <w:bCs/>
          <w:sz w:val="32"/>
          <w:szCs w:val="32"/>
          <w:lang w:eastAsia="zh-CN"/>
        </w:rPr>
        <w:t>并安排学员到北京同行业顶尖企业参观见学。</w:t>
      </w:r>
    </w:p>
    <w:p>
      <w:pPr>
        <w:spacing w:line="276" w:lineRule="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rPr>
        <w:t>收费标准</w:t>
      </w:r>
      <w:r>
        <w:rPr>
          <w:rFonts w:hint="eastAsia"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培训费用：4200元/人，含：专家讲课费、授课场地费、讲义资料费、培训期间餐费、交流费以及其他培训管理费用。</w:t>
      </w:r>
    </w:p>
    <w:p>
      <w:pPr>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住宿费用自理：公安大学高警楼（380元/天/间）</w:t>
      </w: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rPr>
        <w:t>缴费方式</w:t>
      </w:r>
      <w:r>
        <w:rPr>
          <w:rFonts w:hint="eastAsia" w:ascii="仿宋_GB2312" w:hAnsi="仿宋_GB2312" w:eastAsia="仿宋_GB2312" w:cs="仿宋_GB2312"/>
          <w:color w:val="000000" w:themeColor="text1"/>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开户单位：公大防务（北京）科技有限公司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开户行：中国建设银行北京金安支行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银行账户：11050191360000000326</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开班后统一开具发票。学员开学后中途退学者，学费不予退还。</w:t>
      </w: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黑体" w:hAnsi="黑体" w:eastAsia="黑体" w:cs="黑体"/>
          <w:color w:val="000000" w:themeColor="text1"/>
          <w:sz w:val="32"/>
          <w:szCs w:val="32"/>
        </w:rPr>
        <w:t>培训流程</w:t>
      </w:r>
      <w:r>
        <w:rPr>
          <w:rFonts w:hint="eastAsia" w:ascii="仿宋_GB2312" w:hAnsi="仿宋_GB2312" w:eastAsia="仿宋_GB2312" w:cs="仿宋_GB2312"/>
          <w:color w:val="000000" w:themeColor="text1"/>
          <w:sz w:val="32"/>
          <w:szCs w:val="32"/>
        </w:rPr>
        <w:t>】</w:t>
      </w:r>
    </w:p>
    <w:p>
      <w:pPr>
        <w:widowControl/>
        <w:shd w:val="clear" w:color="auto" w:fill="FFFFFF"/>
        <w:ind w:firstLine="482"/>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kern w:val="0"/>
          <w:sz w:val="32"/>
          <w:szCs w:val="32"/>
        </w:rPr>
        <w:t>1、报名：</w:t>
      </w:r>
      <w:r>
        <w:rPr>
          <w:rFonts w:hint="eastAsia" w:ascii="仿宋_GB2312" w:hAnsi="仿宋_GB2312" w:eastAsia="仿宋_GB2312" w:cs="仿宋_GB2312"/>
          <w:color w:val="000000" w:themeColor="text1"/>
          <w:sz w:val="32"/>
          <w:szCs w:val="32"/>
          <w:lang w:eastAsia="zh-CN"/>
        </w:rPr>
        <w:t>填写报名表预报名，</w:t>
      </w:r>
      <w:r>
        <w:rPr>
          <w:rFonts w:hint="eastAsia" w:ascii="仿宋_GB2312" w:hAnsi="仿宋_GB2312" w:eastAsia="仿宋_GB2312" w:cs="仿宋_GB2312"/>
          <w:sz w:val="32"/>
          <w:szCs w:val="32"/>
          <w:lang w:eastAsia="zh-CN"/>
        </w:rPr>
        <w:t>参训资格经审核后</w:t>
      </w:r>
      <w:r>
        <w:rPr>
          <w:rFonts w:hint="eastAsia" w:ascii="仿宋_GB2312" w:hAnsi="仿宋_GB2312" w:eastAsia="仿宋_GB2312" w:cs="仿宋_GB2312"/>
          <w:color w:val="000000" w:themeColor="text1"/>
          <w:sz w:val="32"/>
          <w:szCs w:val="32"/>
        </w:rPr>
        <w:t>会务组</w:t>
      </w:r>
      <w:r>
        <w:rPr>
          <w:rFonts w:hint="eastAsia" w:ascii="仿宋_GB2312" w:hAnsi="仿宋_GB2312" w:eastAsia="仿宋_GB2312" w:cs="仿宋_GB2312"/>
          <w:color w:val="000000" w:themeColor="text1"/>
          <w:sz w:val="32"/>
          <w:szCs w:val="32"/>
          <w:lang w:eastAsia="zh-CN"/>
        </w:rPr>
        <w:t>将通知本人</w:t>
      </w:r>
      <w:r>
        <w:rPr>
          <w:rFonts w:hint="eastAsia" w:ascii="仿宋_GB2312" w:hAnsi="仿宋_GB2312" w:eastAsia="仿宋_GB2312" w:cs="仿宋_GB2312"/>
          <w:color w:val="000000" w:themeColor="text1"/>
          <w:sz w:val="32"/>
          <w:szCs w:val="32"/>
        </w:rPr>
        <w:t>；</w:t>
      </w:r>
    </w:p>
    <w:p>
      <w:pPr>
        <w:widowControl/>
        <w:shd w:val="clear" w:color="auto" w:fill="FFFFFF"/>
        <w:ind w:firstLine="482"/>
        <w:jc w:val="left"/>
        <w:rPr>
          <w:rFonts w:hint="eastAsia" w:ascii="仿宋_GB2312" w:hAnsi="仿宋_GB2312" w:eastAsia="仿宋_GB2312" w:cs="仿宋_GB2312"/>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2、交费：</w:t>
      </w:r>
      <w:r>
        <w:rPr>
          <w:rFonts w:hint="eastAsia" w:ascii="仿宋_GB2312" w:hAnsi="仿宋_GB2312" w:eastAsia="仿宋_GB2312" w:cs="仿宋_GB2312"/>
          <w:bCs/>
          <w:color w:val="000000" w:themeColor="text1"/>
          <w:kern w:val="0"/>
          <w:sz w:val="32"/>
          <w:szCs w:val="32"/>
        </w:rPr>
        <w:t>汇款转账至培训账户；</w:t>
      </w:r>
    </w:p>
    <w:p>
      <w:pPr>
        <w:widowControl/>
        <w:shd w:val="clear" w:color="auto" w:fill="FFFFFF"/>
        <w:ind w:firstLine="482"/>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rPr>
        <w:t>3、培训：</w:t>
      </w:r>
      <w:r>
        <w:rPr>
          <w:rFonts w:hint="eastAsia" w:ascii="仿宋_GB2312" w:hAnsi="仿宋_GB2312" w:eastAsia="仿宋_GB2312" w:cs="仿宋_GB2312"/>
          <w:color w:val="000000" w:themeColor="text1"/>
          <w:sz w:val="32"/>
          <w:szCs w:val="32"/>
        </w:rPr>
        <w:t>会务组以收到缴费为确认报名</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sz w:val="32"/>
          <w:szCs w:val="32"/>
        </w:rPr>
        <w:t>并将在开班前发放报到须知，告知具体报到时间地点，乘车路线及有关事项；</w:t>
      </w:r>
    </w:p>
    <w:p>
      <w:pPr>
        <w:widowControl/>
        <w:shd w:val="clear" w:color="auto" w:fill="FFFFFF"/>
        <w:ind w:firstLine="482"/>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rPr>
        <w:t>4、证书：</w:t>
      </w:r>
      <w:r>
        <w:rPr>
          <w:rFonts w:hint="eastAsia" w:ascii="仿宋_GB2312" w:hAnsi="仿宋_GB2312" w:eastAsia="仿宋_GB2312" w:cs="仿宋_GB2312"/>
          <w:color w:val="000000" w:themeColor="text1"/>
          <w:kern w:val="0"/>
          <w:sz w:val="32"/>
          <w:szCs w:val="32"/>
        </w:rPr>
        <w:t>培训考试结束后，发放结业证书。</w:t>
      </w:r>
    </w:p>
    <w:p>
      <w:pPr>
        <w:widowControl/>
        <w:shd w:val="clear" w:color="auto" w:fill="FFFFFF"/>
        <w:ind w:firstLine="482"/>
        <w:jc w:val="left"/>
        <w:rPr>
          <w:rFonts w:hint="eastAsia" w:ascii="仿宋_GB2312" w:hAnsi="仿宋_GB2312" w:eastAsia="仿宋_GB2312" w:cs="仿宋_GB2312"/>
          <w:color w:val="000000" w:themeColor="text1"/>
          <w:kern w:val="0"/>
          <w:sz w:val="32"/>
          <w:szCs w:val="32"/>
        </w:rPr>
      </w:pPr>
    </w:p>
    <w:p>
      <w:pPr>
        <w:widowControl/>
        <w:shd w:val="clear" w:color="auto" w:fill="FFFFFF"/>
        <w:ind w:firstLine="3606" w:firstLineChars="1127"/>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中国人民公安大学继续教育学院</w:t>
      </w:r>
    </w:p>
    <w:p>
      <w:pPr>
        <w:widowControl/>
        <w:shd w:val="clear" w:color="auto" w:fill="FFFFFF"/>
        <w:ind w:firstLine="4886" w:firstLineChars="1527"/>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2019年5月26日</w:t>
      </w:r>
    </w:p>
    <w:p>
      <w:pP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color w:val="000000" w:themeColor="text1"/>
          <w:sz w:val="32"/>
          <w:szCs w:val="32"/>
        </w:rPr>
      </w:pPr>
    </w:p>
    <w:p>
      <w:pPr>
        <w:jc w:val="center"/>
        <w:rPr>
          <w:rFonts w:hint="eastAsia" w:ascii="仿宋_GB2312" w:hAnsi="仿宋_GB2312" w:eastAsia="仿宋_GB2312" w:cs="仿宋_GB2312"/>
          <w:b/>
          <w:color w:val="000000" w:themeColor="text1"/>
          <w:sz w:val="32"/>
          <w:szCs w:val="32"/>
        </w:rPr>
      </w:pPr>
    </w:p>
    <w:p>
      <w:pPr>
        <w:jc w:val="center"/>
        <w:rPr>
          <w:rFonts w:hint="eastAsia" w:ascii="仿宋_GB2312" w:hAnsi="仿宋_GB2312" w:eastAsia="仿宋_GB2312" w:cs="仿宋_GB2312"/>
          <w:b/>
          <w:color w:val="000000" w:themeColor="text1"/>
          <w:sz w:val="32"/>
          <w:szCs w:val="32"/>
        </w:rPr>
      </w:pPr>
    </w:p>
    <w:p>
      <w:pPr>
        <w:ind w:right="966" w:rightChars="460"/>
        <w:jc w:val="left"/>
        <w:rPr>
          <w:rFonts w:ascii="仿宋" w:hAnsi="仿宋" w:eastAsia="仿宋"/>
          <w:sz w:val="30"/>
          <w:szCs w:val="30"/>
        </w:rPr>
      </w:pPr>
    </w:p>
    <w:sectPr>
      <w:pgSz w:w="11906" w:h="16838"/>
      <w:pgMar w:top="1361" w:right="1797" w:bottom="1361"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F93A"/>
    <w:multiLevelType w:val="singleLevel"/>
    <w:tmpl w:val="649DF9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67"/>
    <w:rsid w:val="00001BC8"/>
    <w:rsid w:val="000313F7"/>
    <w:rsid w:val="00042D14"/>
    <w:rsid w:val="00043528"/>
    <w:rsid w:val="000778CB"/>
    <w:rsid w:val="000816B2"/>
    <w:rsid w:val="0009649F"/>
    <w:rsid w:val="000C5EC6"/>
    <w:rsid w:val="000D0B83"/>
    <w:rsid w:val="00104AE2"/>
    <w:rsid w:val="001419C3"/>
    <w:rsid w:val="00143F8F"/>
    <w:rsid w:val="00160AE0"/>
    <w:rsid w:val="00162502"/>
    <w:rsid w:val="00175C73"/>
    <w:rsid w:val="00192EFD"/>
    <w:rsid w:val="00193DA2"/>
    <w:rsid w:val="0019417D"/>
    <w:rsid w:val="0019624C"/>
    <w:rsid w:val="00197664"/>
    <w:rsid w:val="001A7C9E"/>
    <w:rsid w:val="001B01ED"/>
    <w:rsid w:val="001B4128"/>
    <w:rsid w:val="001C1079"/>
    <w:rsid w:val="001E204E"/>
    <w:rsid w:val="00200791"/>
    <w:rsid w:val="002239B7"/>
    <w:rsid w:val="00227750"/>
    <w:rsid w:val="00242BCA"/>
    <w:rsid w:val="00243C4B"/>
    <w:rsid w:val="0024538A"/>
    <w:rsid w:val="0025262F"/>
    <w:rsid w:val="00253BE4"/>
    <w:rsid w:val="00257B2D"/>
    <w:rsid w:val="00267EE8"/>
    <w:rsid w:val="00285755"/>
    <w:rsid w:val="00294F6D"/>
    <w:rsid w:val="002B05E5"/>
    <w:rsid w:val="002B6E7D"/>
    <w:rsid w:val="002D00A1"/>
    <w:rsid w:val="002D55D2"/>
    <w:rsid w:val="00311729"/>
    <w:rsid w:val="003207AF"/>
    <w:rsid w:val="003234B7"/>
    <w:rsid w:val="003314C7"/>
    <w:rsid w:val="00345EE1"/>
    <w:rsid w:val="00371A98"/>
    <w:rsid w:val="00382DEC"/>
    <w:rsid w:val="003A2BD6"/>
    <w:rsid w:val="003A2FA5"/>
    <w:rsid w:val="003B1513"/>
    <w:rsid w:val="003B56CE"/>
    <w:rsid w:val="003B59C6"/>
    <w:rsid w:val="003B73E9"/>
    <w:rsid w:val="003B7EEB"/>
    <w:rsid w:val="003C3A76"/>
    <w:rsid w:val="003D3ABC"/>
    <w:rsid w:val="003D3BF0"/>
    <w:rsid w:val="003E02E5"/>
    <w:rsid w:val="003E4087"/>
    <w:rsid w:val="003F48CE"/>
    <w:rsid w:val="00404AB6"/>
    <w:rsid w:val="00411786"/>
    <w:rsid w:val="00423216"/>
    <w:rsid w:val="0042699F"/>
    <w:rsid w:val="004301B3"/>
    <w:rsid w:val="004553BB"/>
    <w:rsid w:val="00456FCF"/>
    <w:rsid w:val="00462995"/>
    <w:rsid w:val="00474B43"/>
    <w:rsid w:val="00483C62"/>
    <w:rsid w:val="004908BD"/>
    <w:rsid w:val="00494C61"/>
    <w:rsid w:val="004E5EA1"/>
    <w:rsid w:val="004E69D8"/>
    <w:rsid w:val="00506EBC"/>
    <w:rsid w:val="00507AEF"/>
    <w:rsid w:val="00517A91"/>
    <w:rsid w:val="005266AA"/>
    <w:rsid w:val="00532E75"/>
    <w:rsid w:val="005355FA"/>
    <w:rsid w:val="00563271"/>
    <w:rsid w:val="00565BDE"/>
    <w:rsid w:val="005805C4"/>
    <w:rsid w:val="00593412"/>
    <w:rsid w:val="005B62D1"/>
    <w:rsid w:val="005D1165"/>
    <w:rsid w:val="005D2612"/>
    <w:rsid w:val="005D388C"/>
    <w:rsid w:val="005E30AB"/>
    <w:rsid w:val="005E7EC0"/>
    <w:rsid w:val="00610570"/>
    <w:rsid w:val="0061246C"/>
    <w:rsid w:val="006221BD"/>
    <w:rsid w:val="006247D5"/>
    <w:rsid w:val="00626644"/>
    <w:rsid w:val="00651AEA"/>
    <w:rsid w:val="00655B38"/>
    <w:rsid w:val="0067010B"/>
    <w:rsid w:val="00683E3A"/>
    <w:rsid w:val="00693903"/>
    <w:rsid w:val="006B2D5F"/>
    <w:rsid w:val="006C005C"/>
    <w:rsid w:val="006C11E6"/>
    <w:rsid w:val="006C29D4"/>
    <w:rsid w:val="006C753C"/>
    <w:rsid w:val="006D2FE7"/>
    <w:rsid w:val="006D3E8E"/>
    <w:rsid w:val="006E10ED"/>
    <w:rsid w:val="006E47E3"/>
    <w:rsid w:val="006F2BA0"/>
    <w:rsid w:val="006F6AA8"/>
    <w:rsid w:val="00710013"/>
    <w:rsid w:val="0071136F"/>
    <w:rsid w:val="0072256F"/>
    <w:rsid w:val="00727D5D"/>
    <w:rsid w:val="007662A1"/>
    <w:rsid w:val="0078581A"/>
    <w:rsid w:val="00786A4D"/>
    <w:rsid w:val="00794928"/>
    <w:rsid w:val="007B3E17"/>
    <w:rsid w:val="007E0152"/>
    <w:rsid w:val="007E41E8"/>
    <w:rsid w:val="007E74CB"/>
    <w:rsid w:val="007F19C4"/>
    <w:rsid w:val="00817F04"/>
    <w:rsid w:val="00840717"/>
    <w:rsid w:val="008453AA"/>
    <w:rsid w:val="00853BEA"/>
    <w:rsid w:val="008659B9"/>
    <w:rsid w:val="00877A71"/>
    <w:rsid w:val="00880505"/>
    <w:rsid w:val="008D6D55"/>
    <w:rsid w:val="008D6EE0"/>
    <w:rsid w:val="008F4725"/>
    <w:rsid w:val="0090428B"/>
    <w:rsid w:val="00910261"/>
    <w:rsid w:val="00951CBB"/>
    <w:rsid w:val="00954630"/>
    <w:rsid w:val="00955DEB"/>
    <w:rsid w:val="00973CE5"/>
    <w:rsid w:val="0099102B"/>
    <w:rsid w:val="009B29EB"/>
    <w:rsid w:val="009C6D15"/>
    <w:rsid w:val="009C6D2F"/>
    <w:rsid w:val="009D16B3"/>
    <w:rsid w:val="009D2CB2"/>
    <w:rsid w:val="009D3339"/>
    <w:rsid w:val="009E13EF"/>
    <w:rsid w:val="009E7086"/>
    <w:rsid w:val="009F5F88"/>
    <w:rsid w:val="00A03F86"/>
    <w:rsid w:val="00A117E5"/>
    <w:rsid w:val="00A136D2"/>
    <w:rsid w:val="00A13A1B"/>
    <w:rsid w:val="00A1458C"/>
    <w:rsid w:val="00A17D8F"/>
    <w:rsid w:val="00A24EE2"/>
    <w:rsid w:val="00A31362"/>
    <w:rsid w:val="00A35625"/>
    <w:rsid w:val="00A438FE"/>
    <w:rsid w:val="00A44005"/>
    <w:rsid w:val="00A4438F"/>
    <w:rsid w:val="00A454ED"/>
    <w:rsid w:val="00A455D2"/>
    <w:rsid w:val="00A55DAD"/>
    <w:rsid w:val="00A85CED"/>
    <w:rsid w:val="00A94952"/>
    <w:rsid w:val="00AA10DD"/>
    <w:rsid w:val="00AA19AF"/>
    <w:rsid w:val="00B009AA"/>
    <w:rsid w:val="00B047E2"/>
    <w:rsid w:val="00B25BF8"/>
    <w:rsid w:val="00B61FA9"/>
    <w:rsid w:val="00B778B4"/>
    <w:rsid w:val="00B842DB"/>
    <w:rsid w:val="00B84BAC"/>
    <w:rsid w:val="00BA60E5"/>
    <w:rsid w:val="00BB54F1"/>
    <w:rsid w:val="00BC60C6"/>
    <w:rsid w:val="00BE1CDA"/>
    <w:rsid w:val="00C02717"/>
    <w:rsid w:val="00C32210"/>
    <w:rsid w:val="00C834E4"/>
    <w:rsid w:val="00C87A8C"/>
    <w:rsid w:val="00CA7040"/>
    <w:rsid w:val="00CB462A"/>
    <w:rsid w:val="00CC0A87"/>
    <w:rsid w:val="00CC22CD"/>
    <w:rsid w:val="00CC5E2B"/>
    <w:rsid w:val="00CE29F8"/>
    <w:rsid w:val="00CE3D88"/>
    <w:rsid w:val="00CF02B9"/>
    <w:rsid w:val="00D0520C"/>
    <w:rsid w:val="00D114A3"/>
    <w:rsid w:val="00D25BE5"/>
    <w:rsid w:val="00D326EA"/>
    <w:rsid w:val="00D529F5"/>
    <w:rsid w:val="00D6313C"/>
    <w:rsid w:val="00D80682"/>
    <w:rsid w:val="00D94CC9"/>
    <w:rsid w:val="00DA691C"/>
    <w:rsid w:val="00DA7E82"/>
    <w:rsid w:val="00DD2692"/>
    <w:rsid w:val="00E23F51"/>
    <w:rsid w:val="00E35F4C"/>
    <w:rsid w:val="00E47733"/>
    <w:rsid w:val="00E53BE8"/>
    <w:rsid w:val="00E66AB2"/>
    <w:rsid w:val="00E7154A"/>
    <w:rsid w:val="00E75052"/>
    <w:rsid w:val="00E86A67"/>
    <w:rsid w:val="00EC1939"/>
    <w:rsid w:val="00EC3574"/>
    <w:rsid w:val="00EC6BF8"/>
    <w:rsid w:val="00EE1482"/>
    <w:rsid w:val="00EE7833"/>
    <w:rsid w:val="00F1376A"/>
    <w:rsid w:val="00F17CCA"/>
    <w:rsid w:val="00F24899"/>
    <w:rsid w:val="00F275B2"/>
    <w:rsid w:val="00F34363"/>
    <w:rsid w:val="00F3532E"/>
    <w:rsid w:val="00F61D2E"/>
    <w:rsid w:val="00F77627"/>
    <w:rsid w:val="00FA0AD6"/>
    <w:rsid w:val="00FA4817"/>
    <w:rsid w:val="00FB3309"/>
    <w:rsid w:val="00FB4EFA"/>
    <w:rsid w:val="00FC029E"/>
    <w:rsid w:val="00FC7F37"/>
    <w:rsid w:val="016D1431"/>
    <w:rsid w:val="0BBE46ED"/>
    <w:rsid w:val="0DD90D99"/>
    <w:rsid w:val="0E9A4F6A"/>
    <w:rsid w:val="13082E5D"/>
    <w:rsid w:val="13953221"/>
    <w:rsid w:val="14404D59"/>
    <w:rsid w:val="151B57E0"/>
    <w:rsid w:val="15874FE5"/>
    <w:rsid w:val="16DE125E"/>
    <w:rsid w:val="191A2BD5"/>
    <w:rsid w:val="1C521ACF"/>
    <w:rsid w:val="273E58D7"/>
    <w:rsid w:val="2A944016"/>
    <w:rsid w:val="2DB41234"/>
    <w:rsid w:val="31C57630"/>
    <w:rsid w:val="33C4301B"/>
    <w:rsid w:val="3F7C58E0"/>
    <w:rsid w:val="425C5E2C"/>
    <w:rsid w:val="47DC080E"/>
    <w:rsid w:val="4F763E34"/>
    <w:rsid w:val="521800FE"/>
    <w:rsid w:val="54D85F2F"/>
    <w:rsid w:val="577A6379"/>
    <w:rsid w:val="5A5D0141"/>
    <w:rsid w:val="5BD6558B"/>
    <w:rsid w:val="604638DA"/>
    <w:rsid w:val="613C02D0"/>
    <w:rsid w:val="62753FE2"/>
    <w:rsid w:val="65244A66"/>
    <w:rsid w:val="6DBA514C"/>
    <w:rsid w:val="7139382B"/>
    <w:rsid w:val="77C203CB"/>
    <w:rsid w:val="7865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EAEE7-C9BA-4F35-B869-F9528D25755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341</Words>
  <Characters>1946</Characters>
  <Lines>16</Lines>
  <Paragraphs>4</Paragraphs>
  <TotalTime>8</TotalTime>
  <ScaleCrop>false</ScaleCrop>
  <LinksUpToDate>false</LinksUpToDate>
  <CharactersWithSpaces>2283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2019-05-26T03:09:00Z</dcterms:created>
  <dc:creator>dell</dc:creator>
  <cp:lastModifiedBy>lenovo</cp:lastModifiedBy>
  <cp:lastPrinted>2019-05-28T06:44:00Z</cp:lastPrinted>
  <dcterms:modified xsi:type="dcterms:W3CDTF">2019-05-29T07:00:57Z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